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9" w:type="pct"/>
        <w:tblCellSpacing w:w="7" w:type="dxa"/>
        <w:tblInd w:w="-52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4"/>
      </w:tblGrid>
      <w:tr w:rsidR="00E97911" w:rsidRPr="00E97911" w:rsidTr="00E9791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A87A7D" w:rsidRPr="00E97911" w:rsidRDefault="00E9791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791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Відповідальність педагогів, учнів та їх батьків за </w:t>
            </w:r>
            <w:proofErr w:type="spellStart"/>
            <w:r w:rsidRPr="00E9791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булінг</w:t>
            </w:r>
            <w:proofErr w:type="spellEnd"/>
            <w:r w:rsidRPr="00E9791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у школі</w:t>
            </w:r>
          </w:p>
        </w:tc>
      </w:tr>
      <w:tr w:rsidR="00E97911" w:rsidRPr="00E97911" w:rsidTr="00E97911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87A7D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  <w:p w:rsidR="00E97911" w:rsidRPr="00A87A7D" w:rsidRDefault="00E97911" w:rsidP="00704547">
            <w:pPr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Булінг</w:t>
            </w:r>
            <w:proofErr w:type="spellEnd"/>
            <w:r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(від англійського </w:t>
            </w:r>
            <w:proofErr w:type="spellStart"/>
            <w:r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bullying</w:t>
            </w:r>
            <w:proofErr w:type="spellEnd"/>
            <w:r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) – тривале цькування, залякування, агресивне переслідування одного з членів колективу з боку інших представників колективу. </w:t>
            </w: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>Така поведінка має на меті самоствердитися за рахунок когось, підпорядкувати особистість своїм інтересам або заслужити собі загальний авторитет.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Це явище є досить поширеним не лише в Україні, а й в усьому світі. За даними соціологічних досліджень, із проявами </w:t>
            </w:r>
            <w:proofErr w:type="spellStart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стикаються 8 із 10 дітей.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Якщо розглядати це явище з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правової точки зору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, необхідно</w:t>
            </w:r>
            <w:r w:rsidR="00661858">
              <w:rPr>
                <w:rFonts w:ascii="Times New Roman" w:hAnsi="Times New Roman" w:cs="Times New Roman"/>
                <w:sz w:val="28"/>
                <w:szCs w:val="28"/>
              </w:rPr>
              <w:t xml:space="preserve"> зазначити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, що в даному випадку порушується ціла низка законодавчих актів щодо захисту прав дитини.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Головний міжнародний документ у цій сфері є Конвенція ООН з прав дитини, яка проголошує, що усі діти від народження рівні та мають право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на безпечні та сприятливі умови життя.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Конституція України проголошує, що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 найвищою соц</w:t>
            </w:r>
            <w:bookmarkStart w:id="0" w:name="_GoBack"/>
            <w:bookmarkEnd w:id="0"/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іальною цінністю є людина, її життя і здоров'я, честь і гідність, недоторканність і безпека.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Крім того, Основний Закон встановлює, що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будь-яке насильство над дитиною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та її експлуатація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переслідуються за законом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Закон України «Про охорону дитинства» прямо передбачає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захист дитини від усіх форм насильства.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Міжнародним і національним законодавством визначено що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дитина – це особа, яка не досягла 18 років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Як відомо, за порушення вимог законодавства, особи, що його порушили, несуть відповідальність.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У випадку шкільного </w:t>
            </w:r>
            <w:proofErr w:type="spellStart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за кривдника</w:t>
            </w:r>
            <w:r w:rsidR="00A87A7D">
              <w:rPr>
                <w:rFonts w:ascii="Times New Roman" w:hAnsi="Times New Roman" w:cs="Times New Roman"/>
                <w:sz w:val="28"/>
                <w:szCs w:val="28"/>
              </w:rPr>
              <w:t>, якому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не виповнилося 14 років,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усю відповідальність несуть батьки. Вони повинні відшкодувати шкоду (як матеріальну, так і моральну), яку завдала їхня дитина іншому учню.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Якщо дитина, віком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від 14 до 18 років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має майно або доходи, достатні для відшкодування завданих збитків, вона робить це самостійно, якщо ні – то відповідають батьки. До того ж,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батьків</w:t>
            </w:r>
            <w:r w:rsidR="00661858">
              <w:rPr>
                <w:rFonts w:ascii="Times New Roman" w:hAnsi="Times New Roman" w:cs="Times New Roman"/>
                <w:sz w:val="28"/>
                <w:szCs w:val="28"/>
              </w:rPr>
              <w:t xml:space="preserve"> може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бути притягнуто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до адміністративної відповідальності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за невиконання обов’язків щодо виховання дітей.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Крім того,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дитину з 16 років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можна притягнути як до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адміністративної, 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так і до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кримінальної відповідальності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, в залежності від тяжкості та наслідків вчиненого діяння.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Проте, Кримінальний кодекс встановлює перелік правопорушень, за які дитину можна притягнути до відповідальності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з 14 років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– умисне вбивство, нанесення тяжких чи середньої тяжкості тілесних ушкоджень, зґвалтування, крадіжку, умисне знищення майна, хуліганство та деякі інші тяжкі злочини.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Важливо!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 Щойно дитина переступає поріг школи, відповідальність за неї несуть вчителі та шкільна адміністрація. Це прямо передбачено Законом України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 освіту», згідно </w:t>
            </w:r>
            <w:r w:rsidR="00704547">
              <w:rPr>
                <w:rFonts w:ascii="Times New Roman" w:hAnsi="Times New Roman" w:cs="Times New Roman"/>
                <w:sz w:val="28"/>
                <w:szCs w:val="28"/>
              </w:rPr>
              <w:t>з яким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97911" w:rsidRPr="00A87A7D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педагогічні працівники зобов’язані захищати учнів від будь-яких форм фізичного та психічного насильства, приниження честі та гідності, дискримінації за будь-якою ознакою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91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У Верховній Раді зареєстрували законопроект, який передбачає штрафи за </w:t>
            </w:r>
            <w:proofErr w:type="spellStart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! І якщо раніше батьків, ініціаторів і учасників цькувань штрафували лише на 51 гривню, то тепер суму штрафів хочуть </w:t>
            </w:r>
            <w:proofErr w:type="spellStart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збільш</w:t>
            </w:r>
            <w:proofErr w:type="spellEnd"/>
            <w:r w:rsidR="00E97911" w:rsidRPr="00A87A7D">
              <w:rPr>
                <w:rFonts w:ascii="Times New Roman" w:hAnsi="Times New Roman" w:cs="Times New Roman"/>
                <w:sz w:val="28"/>
                <w:szCs w:val="28"/>
              </w:rPr>
              <w:t>ити в рази.</w:t>
            </w:r>
          </w:p>
          <w:p w:rsidR="004779A1" w:rsidRPr="00A87A7D" w:rsidRDefault="004779A1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CFB015" wp14:editId="24A30114">
                  <wp:extent cx="1627505" cy="9328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>В разі виникнення питань просимо Вас звертатися до Сватівського бюро безоплатної правової допомоги за адресою: м.</w:t>
            </w:r>
            <w:r w:rsidR="00A87A7D"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 xml:space="preserve">Сватове, майдан Злагоди, </w:t>
            </w:r>
            <w:proofErr w:type="spellStart"/>
            <w:r w:rsidRPr="00A87A7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87A7D">
              <w:rPr>
                <w:rFonts w:ascii="Times New Roman" w:hAnsi="Times New Roman" w:cs="Times New Roman"/>
                <w:sz w:val="28"/>
                <w:szCs w:val="28"/>
              </w:rPr>
              <w:t>. 212-213, або за тел.: (06471)3-27-41; 066-041-06-80.</w:t>
            </w:r>
          </w:p>
          <w:p w:rsidR="00A87A7D" w:rsidRPr="00A87A7D" w:rsidRDefault="00A87A7D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7D" w:rsidRPr="00A87A7D" w:rsidRDefault="00A87A7D" w:rsidP="00A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7D">
              <w:rPr>
                <w:rFonts w:ascii="Times New Roman" w:hAnsi="Times New Roman" w:cs="Times New Roman"/>
                <w:sz w:val="28"/>
                <w:szCs w:val="28"/>
              </w:rPr>
              <w:t>За інформацією Сватівського бюро з надання безоплатної правової допомоги</w:t>
            </w:r>
          </w:p>
          <w:p w:rsidR="004779A1" w:rsidRPr="00A87A7D" w:rsidRDefault="004779A1" w:rsidP="0047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11" w:rsidRPr="00A87A7D" w:rsidRDefault="00E97911" w:rsidP="00E97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11" w:rsidRPr="00E97911" w:rsidTr="00E97911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E97911" w:rsidRDefault="00E97911" w:rsidP="00E97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1535" w:rsidRPr="00E97911" w:rsidRDefault="00791535" w:rsidP="00E97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1535" w:rsidRPr="00E9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11"/>
    <w:rsid w:val="004779A1"/>
    <w:rsid w:val="00661858"/>
    <w:rsid w:val="00704547"/>
    <w:rsid w:val="00791535"/>
    <w:rsid w:val="00A87A7D"/>
    <w:rsid w:val="00E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</cp:revision>
  <cp:lastPrinted>2018-12-12T07:19:00Z</cp:lastPrinted>
  <dcterms:created xsi:type="dcterms:W3CDTF">2018-12-06T08:38:00Z</dcterms:created>
  <dcterms:modified xsi:type="dcterms:W3CDTF">2018-12-12T07:26:00Z</dcterms:modified>
</cp:coreProperties>
</file>